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ordWrap/>
        <w:bidi w:val="0"/>
        <w:spacing w:line="560" w:lineRule="exact"/>
        <w:textAlignment w:val="auto"/>
        <w:rPr>
          <w:sz w:val="32"/>
          <w:szCs w:val="32"/>
        </w:rPr>
      </w:pPr>
      <w:r>
        <w:rPr>
          <w:rFonts w:hint="eastAsia" w:ascii="仿宋_GB2312" w:hAnsi="Times New Roman" w:eastAsia="仿宋_GB2312" w:cs="Times New Roman"/>
          <w:sz w:val="32"/>
          <w:szCs w:val="32"/>
        </w:rPr>
        <w:t>附件</w:t>
      </w:r>
      <w:r>
        <w:rPr>
          <w:rFonts w:hint="eastAsia" w:ascii="仿宋_GB2312" w:eastAsia="仿宋_GB2312" w:cs="Times New Roman"/>
          <w:sz w:val="32"/>
          <w:szCs w:val="32"/>
          <w:lang w:val="en-US" w:eastAsia="zh-CN"/>
        </w:rPr>
        <w:t>2</w:t>
      </w:r>
    </w:p>
    <w:p>
      <w:pPr>
        <w:keepNext w:val="0"/>
        <w:keepLines w:val="0"/>
        <w:pageBreakBefore w:val="0"/>
        <w:widowControl w:val="0"/>
        <w:tabs>
          <w:tab w:val="left" w:pos="3136"/>
        </w:tabs>
        <w:kinsoku w:val="0"/>
        <w:wordWrap/>
        <w:overflowPunct w:val="0"/>
        <w:topLinePunct w:val="0"/>
        <w:autoSpaceDE w:val="0"/>
        <w:autoSpaceDN w:val="0"/>
        <w:bidi w:val="0"/>
        <w:adjustRightInd w:val="0"/>
        <w:snapToGrid w:val="0"/>
        <w:spacing w:line="540" w:lineRule="exact"/>
        <w:ind w:left="0" w:leftChars="0" w:right="0"/>
        <w:jc w:val="center"/>
        <w:textAlignment w:val="auto"/>
        <w:rPr>
          <w:rFonts w:hint="eastAsia" w:ascii="方正小标宋_GBK" w:hAnsi="方正小标宋_GBK" w:eastAsia="方正小标宋_GBK" w:cs="方正小标宋_GBK"/>
          <w:b/>
          <w:bCs/>
          <w:snapToGrid w:val="0"/>
          <w:sz w:val="44"/>
          <w:szCs w:val="44"/>
          <w:lang w:eastAsia="zh-CN"/>
        </w:rPr>
      </w:pPr>
      <w:r>
        <w:rPr>
          <w:rFonts w:hint="eastAsia" w:ascii="方正小标宋_GBK" w:hAnsi="方正小标宋_GBK" w:eastAsia="方正小标宋_GBK" w:cs="方正小标宋_GBK"/>
          <w:b/>
          <w:bCs/>
          <w:snapToGrid w:val="0"/>
          <w:sz w:val="44"/>
          <w:szCs w:val="44"/>
          <w:lang w:eastAsia="zh-CN"/>
        </w:rPr>
        <w:t>江苏</w:t>
      </w:r>
      <w:r>
        <w:rPr>
          <w:rFonts w:hint="eastAsia" w:ascii="方正小标宋_GBK" w:hAnsi="方正小标宋_GBK" w:eastAsia="方正小标宋_GBK" w:cs="方正小标宋_GBK"/>
          <w:b/>
          <w:bCs/>
          <w:snapToGrid w:val="0"/>
          <w:sz w:val="44"/>
          <w:szCs w:val="44"/>
          <w:lang w:val="en-US" w:eastAsia="zh-CN"/>
        </w:rPr>
        <w:t>睢宁</w:t>
      </w:r>
      <w:r>
        <w:rPr>
          <w:rFonts w:hint="eastAsia" w:ascii="方正小标宋_GBK" w:hAnsi="方正小标宋_GBK" w:eastAsia="方正小标宋_GBK" w:cs="方正小标宋_GBK"/>
          <w:b/>
          <w:bCs/>
          <w:snapToGrid w:val="0"/>
          <w:sz w:val="44"/>
          <w:szCs w:val="44"/>
          <w:lang w:eastAsia="zh-CN"/>
        </w:rPr>
        <w:t>农村商业银行股份有限公司</w:t>
      </w:r>
    </w:p>
    <w:p>
      <w:pPr>
        <w:keepNext w:val="0"/>
        <w:keepLines w:val="0"/>
        <w:pageBreakBefore w:val="0"/>
        <w:widowControl w:val="0"/>
        <w:tabs>
          <w:tab w:val="left" w:pos="3136"/>
        </w:tabs>
        <w:kinsoku w:val="0"/>
        <w:wordWrap/>
        <w:overflowPunct w:val="0"/>
        <w:topLinePunct w:val="0"/>
        <w:autoSpaceDE w:val="0"/>
        <w:autoSpaceDN w:val="0"/>
        <w:bidi w:val="0"/>
        <w:adjustRightInd w:val="0"/>
        <w:snapToGrid w:val="0"/>
        <w:spacing w:line="540" w:lineRule="exact"/>
        <w:ind w:left="0" w:leftChars="0" w:right="0"/>
        <w:jc w:val="center"/>
        <w:textAlignment w:val="auto"/>
        <w:rPr>
          <w:rFonts w:hint="eastAsia" w:ascii="方正小标宋_GBK" w:hAnsi="方正小标宋_GBK" w:eastAsia="方正小标宋_GBK" w:cs="方正小标宋_GBK"/>
          <w:b/>
          <w:bCs/>
          <w:snapToGrid w:val="0"/>
          <w:sz w:val="44"/>
          <w:szCs w:val="44"/>
          <w:lang w:eastAsia="zh-CN"/>
        </w:rPr>
      </w:pPr>
      <w:r>
        <w:rPr>
          <w:rFonts w:hint="eastAsia" w:ascii="方正小标宋_GBK" w:hAnsi="方正小标宋_GBK" w:eastAsia="方正小标宋_GBK" w:cs="方正小标宋_GBK"/>
          <w:b/>
          <w:bCs/>
          <w:snapToGrid w:val="0"/>
          <w:sz w:val="44"/>
          <w:szCs w:val="44"/>
          <w:lang w:eastAsia="zh-CN"/>
        </w:rPr>
        <w:t>2026年第一次临时股东会参会回执单</w:t>
      </w:r>
    </w:p>
    <w:p>
      <w:pPr>
        <w:keepNext w:val="0"/>
        <w:keepLines w:val="0"/>
        <w:pageBreakBefore w:val="0"/>
        <w:widowControl w:val="0"/>
        <w:tabs>
          <w:tab w:val="left" w:pos="3136"/>
        </w:tabs>
        <w:kinsoku w:val="0"/>
        <w:wordWrap/>
        <w:overflowPunct w:val="0"/>
        <w:topLinePunct w:val="0"/>
        <w:autoSpaceDE w:val="0"/>
        <w:autoSpaceDN w:val="0"/>
        <w:bidi w:val="0"/>
        <w:adjustRightInd w:val="0"/>
        <w:snapToGrid w:val="0"/>
        <w:spacing w:line="540" w:lineRule="exact"/>
        <w:ind w:left="0" w:leftChars="0" w:right="0"/>
        <w:jc w:val="center"/>
        <w:textAlignment w:val="auto"/>
        <w:rPr>
          <w:rFonts w:ascii="仿宋_GB2312" w:hAnsi="Times New Roman" w:eastAsia="仿宋_GB2312" w:cs="Times New Roman"/>
          <w:sz w:val="40"/>
          <w:szCs w:val="40"/>
        </w:rPr>
      </w:pPr>
      <w:r>
        <w:rPr>
          <w:rFonts w:hint="eastAsia" w:ascii="方正小标宋_GBK" w:hAnsi="方正小标宋_GBK" w:eastAsia="方正小标宋_GBK" w:cs="方正小标宋_GBK"/>
          <w:b/>
          <w:bCs/>
          <w:snapToGrid w:val="0"/>
          <w:sz w:val="40"/>
          <w:szCs w:val="40"/>
          <w:lang w:eastAsia="zh-CN"/>
        </w:rPr>
        <w:t>（授权委托书）</w:t>
      </w:r>
    </w:p>
    <w:p>
      <w:pPr>
        <w:keepNext w:val="0"/>
        <w:keepLines w:val="0"/>
        <w:pageBreakBefore w:val="0"/>
        <w:widowControl w:val="0"/>
        <w:kinsoku/>
        <w:wordWrap/>
        <w:overflowPunct w:val="0"/>
        <w:topLinePunct/>
        <w:autoSpaceDE/>
        <w:autoSpaceDN/>
        <w:bidi w:val="0"/>
        <w:adjustRightInd/>
        <w:snapToGrid/>
        <w:spacing w:line="440" w:lineRule="exact"/>
        <w:textAlignment w:val="auto"/>
        <w:rPr>
          <w:rFonts w:hint="eastAsia" w:ascii="仿宋_GB2312" w:hAnsi="Times New Roman" w:eastAsia="仿宋_GB2312" w:cs="Times New Roman"/>
          <w:snapToGrid w:val="0"/>
          <w:spacing w:val="0"/>
          <w:kern w:val="0"/>
          <w:sz w:val="28"/>
          <w:szCs w:val="28"/>
        </w:rPr>
      </w:pPr>
    </w:p>
    <w:p>
      <w:pPr>
        <w:keepNext w:val="0"/>
        <w:keepLines w:val="0"/>
        <w:pageBreakBefore w:val="0"/>
        <w:widowControl w:val="0"/>
        <w:kinsoku/>
        <w:wordWrap/>
        <w:overflowPunct w:val="0"/>
        <w:topLinePunct/>
        <w:autoSpaceDE/>
        <w:autoSpaceDN/>
        <w:bidi w:val="0"/>
        <w:adjustRightInd/>
        <w:snapToGrid/>
        <w:spacing w:line="480" w:lineRule="exact"/>
        <w:textAlignment w:val="auto"/>
        <w:rPr>
          <w:rFonts w:ascii="仿宋_GB2312" w:hAnsi="Times New Roman" w:eastAsia="仿宋_GB2312" w:cs="Times New Roman"/>
          <w:snapToGrid w:val="0"/>
          <w:spacing w:val="0"/>
          <w:kern w:val="0"/>
          <w:sz w:val="32"/>
          <w:szCs w:val="32"/>
        </w:rPr>
      </w:pPr>
      <w:r>
        <w:rPr>
          <w:rFonts w:hint="eastAsia" w:ascii="仿宋_GB2312" w:hAnsi="Times New Roman" w:eastAsia="仿宋_GB2312" w:cs="Times New Roman"/>
          <w:snapToGrid w:val="0"/>
          <w:spacing w:val="0"/>
          <w:kern w:val="0"/>
          <w:sz w:val="32"/>
          <w:szCs w:val="32"/>
        </w:rPr>
        <w:t>江苏</w:t>
      </w:r>
      <w:r>
        <w:rPr>
          <w:rFonts w:hint="eastAsia" w:ascii="仿宋_GB2312" w:eastAsia="仿宋_GB2312" w:cs="Times New Roman"/>
          <w:snapToGrid w:val="0"/>
          <w:spacing w:val="0"/>
          <w:kern w:val="0"/>
          <w:sz w:val="32"/>
          <w:szCs w:val="32"/>
          <w:lang w:val="en-US" w:eastAsia="zh-CN"/>
        </w:rPr>
        <w:t>睢宁</w:t>
      </w:r>
      <w:r>
        <w:rPr>
          <w:rFonts w:hint="eastAsia" w:ascii="仿宋_GB2312" w:hAnsi="Times New Roman" w:eastAsia="仿宋_GB2312" w:cs="Times New Roman"/>
          <w:snapToGrid w:val="0"/>
          <w:spacing w:val="0"/>
          <w:kern w:val="0"/>
          <w:sz w:val="32"/>
          <w:szCs w:val="32"/>
        </w:rPr>
        <w:t>农村商业银行股份有限公司：</w:t>
      </w:r>
    </w:p>
    <w:p>
      <w:pPr>
        <w:keepNext w:val="0"/>
        <w:keepLines w:val="0"/>
        <w:pageBreakBefore w:val="0"/>
        <w:widowControl w:val="0"/>
        <w:kinsoku/>
        <w:wordWrap/>
        <w:overflowPunct w:val="0"/>
        <w:topLinePunct/>
        <w:autoSpaceDE/>
        <w:autoSpaceDN/>
        <w:bidi w:val="0"/>
        <w:adjustRightInd/>
        <w:snapToGrid/>
        <w:spacing w:line="480" w:lineRule="exact"/>
        <w:ind w:left="0" w:firstLine="640" w:firstLineChars="200"/>
        <w:textAlignment w:val="auto"/>
        <w:rPr>
          <w:rFonts w:hint="eastAsia" w:ascii="仿宋_GB2312" w:hAnsi="宋体" w:eastAsia="仿宋_GB2312" w:cs="Times New Roman"/>
          <w:bCs/>
          <w:snapToGrid w:val="0"/>
          <w:spacing w:val="0"/>
          <w:kern w:val="0"/>
          <w:sz w:val="32"/>
          <w:szCs w:val="32"/>
        </w:rPr>
      </w:pPr>
      <w:bookmarkStart w:id="0" w:name="_GoBack"/>
      <w:r>
        <w:rPr>
          <w:rFonts w:hint="eastAsia" w:ascii="仿宋_GB2312" w:hAnsi="Times New Roman" w:eastAsia="仿宋_GB2312" w:cs="Times New Roman"/>
          <w:snapToGrid w:val="0"/>
          <w:spacing w:val="0"/>
          <w:kern w:val="0"/>
          <w:sz w:val="32"/>
          <w:szCs w:val="32"/>
        </w:rPr>
        <w:t>《关于召开江苏</w:t>
      </w:r>
      <w:r>
        <w:rPr>
          <w:rFonts w:hint="eastAsia" w:ascii="仿宋_GB2312" w:eastAsia="仿宋_GB2312" w:cs="Times New Roman"/>
          <w:snapToGrid w:val="0"/>
          <w:spacing w:val="0"/>
          <w:kern w:val="0"/>
          <w:sz w:val="32"/>
          <w:szCs w:val="32"/>
          <w:lang w:val="en-US" w:eastAsia="zh-CN"/>
        </w:rPr>
        <w:t>睢宁</w:t>
      </w:r>
      <w:r>
        <w:rPr>
          <w:rFonts w:hint="eastAsia" w:ascii="仿宋_GB2312" w:hAnsi="Times New Roman" w:eastAsia="仿宋_GB2312" w:cs="Times New Roman"/>
          <w:snapToGrid w:val="0"/>
          <w:spacing w:val="0"/>
          <w:kern w:val="0"/>
          <w:sz w:val="32"/>
          <w:szCs w:val="32"/>
        </w:rPr>
        <w:t>农村商业银行股份有限公司2026年第一次临时股东会的通知》已</w:t>
      </w:r>
      <w:r>
        <w:rPr>
          <w:rFonts w:hint="eastAsia" w:ascii="仿宋_GB2312" w:eastAsia="仿宋_GB2312" w:cs="Times New Roman"/>
          <w:snapToGrid w:val="0"/>
          <w:spacing w:val="0"/>
          <w:kern w:val="0"/>
          <w:sz w:val="32"/>
          <w:szCs w:val="32"/>
          <w:lang w:val="en-US" w:eastAsia="zh-CN"/>
        </w:rPr>
        <w:t>知</w:t>
      </w:r>
      <w:r>
        <w:rPr>
          <w:rFonts w:hint="eastAsia" w:ascii="仿宋_GB2312" w:hAnsi="Times New Roman" w:eastAsia="仿宋_GB2312" w:cs="Times New Roman"/>
          <w:snapToGrid w:val="0"/>
          <w:spacing w:val="0"/>
          <w:kern w:val="0"/>
          <w:sz w:val="32"/>
          <w:szCs w:val="32"/>
        </w:rPr>
        <w:t>悉。本人决定（请选择一种方式打√）1.□不参加2.□亲自参加3.□委托</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rPr>
        <w:t>同志</w:t>
      </w:r>
      <w:r>
        <w:rPr>
          <w:rFonts w:hint="eastAsia" w:ascii="仿宋_GB2312" w:hAnsi="Times New Roman" w:eastAsia="仿宋_GB2312" w:cs="Times New Roman"/>
          <w:snapToGrid w:val="0"/>
          <w:spacing w:val="0"/>
          <w:kern w:val="0"/>
          <w:sz w:val="32"/>
          <w:szCs w:val="32"/>
          <w:lang w:eastAsia="zh-CN"/>
        </w:rPr>
        <w:t>（身份证号码：</w:t>
      </w:r>
      <w:r>
        <w:rPr>
          <w:rFonts w:hint="eastAsia" w:ascii="仿宋_GB2312" w:hAnsi="Times New Roman" w:eastAsia="仿宋_GB2312" w:cs="Times New Roman"/>
          <w:snapToGrid w:val="0"/>
          <w:spacing w:val="0"/>
          <w:kern w:val="0"/>
          <w:sz w:val="32"/>
          <w:szCs w:val="32"/>
          <w:u w:val="single"/>
          <w:lang w:val="en-US" w:eastAsia="zh-CN"/>
        </w:rPr>
        <w:t xml:space="preserve">               </w:t>
      </w:r>
      <w:r>
        <w:rPr>
          <w:rFonts w:hint="eastAsia" w:ascii="仿宋_GB2312" w:hAnsi="Times New Roman" w:eastAsia="仿宋_GB2312" w:cs="Times New Roman"/>
          <w:snapToGrid w:val="0"/>
          <w:spacing w:val="0"/>
          <w:kern w:val="0"/>
          <w:sz w:val="32"/>
          <w:szCs w:val="32"/>
          <w:lang w:val="en-US" w:eastAsia="zh-CN"/>
        </w:rPr>
        <w:t>）</w:t>
      </w:r>
      <w:r>
        <w:rPr>
          <w:rFonts w:hint="eastAsia" w:ascii="仿宋_GB2312" w:hAnsi="Times New Roman" w:eastAsia="仿宋_GB2312" w:cs="Times New Roman"/>
          <w:snapToGrid w:val="0"/>
          <w:spacing w:val="0"/>
          <w:kern w:val="0"/>
          <w:sz w:val="32"/>
          <w:szCs w:val="32"/>
        </w:rPr>
        <w:t>参加，</w:t>
      </w:r>
      <w:r>
        <w:rPr>
          <w:rFonts w:hint="eastAsia" w:ascii="仿宋_GB2312" w:hAnsi="宋体" w:eastAsia="仿宋_GB2312" w:cs="Times New Roman"/>
          <w:bCs/>
          <w:snapToGrid w:val="0"/>
          <w:spacing w:val="0"/>
          <w:kern w:val="0"/>
          <w:sz w:val="32"/>
          <w:szCs w:val="32"/>
        </w:rPr>
        <w:t>并在与会期间行使本人的股东权利，受托人所表决的结果本人均予承认，</w:t>
      </w:r>
      <w:r>
        <w:rPr>
          <w:rFonts w:hint="eastAsia" w:ascii="仿宋_GB2312" w:hAnsi="宋体" w:eastAsia="仿宋_GB2312" w:cs="Times New Roman"/>
          <w:bCs/>
          <w:snapToGrid w:val="0"/>
          <w:spacing w:val="0"/>
          <w:kern w:val="0"/>
          <w:sz w:val="32"/>
          <w:szCs w:val="32"/>
          <w:lang w:eastAsia="zh-CN"/>
        </w:rPr>
        <w:t>本授权委托书自签署之日起生效，</w:t>
      </w:r>
      <w:r>
        <w:rPr>
          <w:rFonts w:hint="eastAsia" w:ascii="仿宋_GB2312" w:hAnsi="宋体" w:eastAsia="仿宋_GB2312" w:cs="Times New Roman"/>
          <w:bCs/>
          <w:snapToGrid w:val="0"/>
          <w:spacing w:val="0"/>
          <w:kern w:val="0"/>
          <w:sz w:val="32"/>
          <w:szCs w:val="32"/>
        </w:rPr>
        <w:t>有效期至本次大会结束。</w:t>
      </w:r>
    </w:p>
    <w:bookmarkEnd w:id="0"/>
    <w:tbl>
      <w:tblPr>
        <w:tblStyle w:val="4"/>
        <w:tblW w:w="88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60"/>
        <w:gridCol w:w="5970"/>
        <w:gridCol w:w="825"/>
        <w:gridCol w:w="705"/>
        <w:gridCol w:w="6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bCs w:val="0"/>
                <w:kern w:val="0"/>
                <w:sz w:val="21"/>
                <w:szCs w:val="21"/>
                <w:lang w:val="en-US" w:eastAsia="zh-CN"/>
              </w:rPr>
            </w:pPr>
            <w:r>
              <w:rPr>
                <w:rFonts w:hint="eastAsia" w:ascii="仿宋_GB2312" w:hAnsi="仿宋_GB2312" w:eastAsia="仿宋_GB2312" w:cs="仿宋_GB2312"/>
                <w:b/>
                <w:bCs w:val="0"/>
                <w:kern w:val="0"/>
                <w:sz w:val="21"/>
                <w:szCs w:val="21"/>
                <w:lang w:val="en-US" w:eastAsia="zh-CN"/>
              </w:rPr>
              <w:t>序号</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bCs w:val="0"/>
                <w:kern w:val="0"/>
                <w:sz w:val="21"/>
                <w:szCs w:val="21"/>
                <w:lang w:val="en-US" w:eastAsia="zh-CN"/>
              </w:rPr>
            </w:pPr>
            <w:r>
              <w:rPr>
                <w:rFonts w:hint="eastAsia" w:ascii="仿宋_GB2312" w:hAnsi="仿宋_GB2312" w:eastAsia="仿宋_GB2312" w:cs="仿宋_GB2312"/>
                <w:b/>
                <w:bCs w:val="0"/>
                <w:kern w:val="0"/>
                <w:sz w:val="21"/>
                <w:szCs w:val="21"/>
                <w:lang w:val="en-US" w:eastAsia="zh-CN"/>
              </w:rPr>
              <w:t>议案名称</w:t>
            </w:r>
          </w:p>
        </w:tc>
        <w:tc>
          <w:tcPr>
            <w:tcW w:w="82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bCs w:val="0"/>
                <w:kern w:val="0"/>
                <w:sz w:val="21"/>
                <w:szCs w:val="21"/>
              </w:rPr>
            </w:pPr>
            <w:r>
              <w:rPr>
                <w:rFonts w:hint="eastAsia" w:ascii="仿宋_GB2312" w:hAnsi="仿宋_GB2312" w:eastAsia="仿宋_GB2312" w:cs="仿宋_GB2312"/>
                <w:b/>
                <w:bCs w:val="0"/>
                <w:kern w:val="0"/>
                <w:sz w:val="21"/>
                <w:szCs w:val="21"/>
              </w:rPr>
              <w:t>赞成</w:t>
            </w:r>
          </w:p>
        </w:tc>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bCs w:val="0"/>
                <w:kern w:val="0"/>
                <w:sz w:val="21"/>
                <w:szCs w:val="21"/>
              </w:rPr>
            </w:pPr>
            <w:r>
              <w:rPr>
                <w:rFonts w:hint="eastAsia" w:ascii="仿宋_GB2312" w:hAnsi="仿宋_GB2312" w:eastAsia="仿宋_GB2312" w:cs="仿宋_GB2312"/>
                <w:b/>
                <w:bCs w:val="0"/>
                <w:kern w:val="0"/>
                <w:sz w:val="21"/>
                <w:szCs w:val="21"/>
              </w:rPr>
              <w:t>反对</w:t>
            </w:r>
          </w:p>
        </w:tc>
        <w:tc>
          <w:tcPr>
            <w:tcW w:w="68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b/>
                <w:bCs w:val="0"/>
                <w:kern w:val="0"/>
                <w:sz w:val="21"/>
                <w:szCs w:val="21"/>
              </w:rPr>
            </w:pPr>
            <w:r>
              <w:rPr>
                <w:rFonts w:hint="eastAsia" w:ascii="仿宋_GB2312" w:hAnsi="仿宋_GB2312" w:eastAsia="仿宋_GB2312" w:cs="仿宋_GB2312"/>
                <w:b/>
                <w:bCs w:val="0"/>
                <w:kern w:val="0"/>
                <w:sz w:val="21"/>
                <w:szCs w:val="21"/>
              </w:rPr>
              <w:t>弃权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宋体" w:eastAsia="仿宋_GB2312"/>
                <w:color w:val="000000"/>
                <w:kern w:val="0"/>
                <w:sz w:val="21"/>
              </w:rPr>
            </w:pPr>
            <w:r>
              <w:rPr>
                <w:rFonts w:hint="eastAsia" w:ascii="仿宋_GB2312" w:hAnsi="宋体" w:eastAsia="仿宋_GB2312"/>
                <w:color w:val="000000"/>
                <w:kern w:val="0"/>
                <w:sz w:val="21"/>
                <w:lang w:val="en-US" w:eastAsia="zh-CN"/>
              </w:rPr>
              <w:t>1</w:t>
            </w:r>
          </w:p>
        </w:tc>
        <w:tc>
          <w:tcPr>
            <w:tcW w:w="5970" w:type="dxa"/>
            <w:tcBorders>
              <w:top w:val="single" w:color="auto" w:sz="4" w:space="0"/>
              <w:left w:val="nil"/>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both"/>
              <w:textAlignment w:val="auto"/>
              <w:rPr>
                <w:rFonts w:hint="eastAsia" w:ascii="仿宋_GB2312" w:hAnsi="Times New Roman" w:eastAsia="仿宋_GB2312" w:cs="Times New Roman"/>
                <w:color w:val="000000"/>
                <w:sz w:val="21"/>
                <w:lang w:val="en-US" w:eastAsia="zh-CN"/>
              </w:rPr>
            </w:pPr>
            <w:r>
              <w:rPr>
                <w:rFonts w:hint="eastAsia" w:ascii="仿宋_GB2312" w:hAnsi="仿宋_GB2312" w:eastAsia="仿宋_GB2312" w:cs="仿宋_GB2312"/>
                <w:sz w:val="21"/>
                <w:szCs w:val="21"/>
                <w:lang w:val="en-US" w:eastAsia="zh-CN"/>
              </w:rPr>
              <w:t>关于新设合并组建江苏徐州农村商业银行股份有限公司并取消原法人资格的议案</w:t>
            </w:r>
          </w:p>
        </w:tc>
        <w:tc>
          <w:tcPr>
            <w:tcW w:w="82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70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68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66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宋体" w:eastAsia="仿宋_GB2312"/>
                <w:color w:val="000000"/>
                <w:kern w:val="0"/>
                <w:sz w:val="21"/>
              </w:rPr>
            </w:pPr>
            <w:r>
              <w:rPr>
                <w:rFonts w:hint="eastAsia" w:ascii="仿宋_GB2312" w:hAnsi="宋体" w:eastAsia="仿宋_GB2312"/>
                <w:color w:val="000000"/>
                <w:kern w:val="0"/>
                <w:sz w:val="21"/>
                <w:lang w:val="en-US" w:eastAsia="zh-CN"/>
              </w:rPr>
              <w:t>2</w:t>
            </w:r>
          </w:p>
        </w:tc>
        <w:tc>
          <w:tcPr>
            <w:tcW w:w="5970" w:type="dxa"/>
            <w:tcBorders>
              <w:top w:val="nil"/>
              <w:left w:val="nil"/>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both"/>
              <w:textAlignment w:val="auto"/>
              <w:rPr>
                <w:rFonts w:hint="eastAsia" w:ascii="仿宋_GB2312" w:hAnsi="Times New Roman" w:eastAsia="仿宋_GB2312" w:cs="Times New Roman"/>
                <w:color w:val="000000"/>
                <w:sz w:val="21"/>
                <w:lang w:val="en-US" w:eastAsia="zh-CN"/>
              </w:rPr>
            </w:pPr>
            <w:r>
              <w:rPr>
                <w:rFonts w:hint="eastAsia" w:ascii="仿宋_GB2312" w:hAnsi="仿宋_GB2312" w:eastAsia="仿宋_GB2312" w:cs="仿宋_GB2312"/>
                <w:sz w:val="21"/>
                <w:szCs w:val="21"/>
                <w:lang w:val="en-US" w:eastAsia="zh-CN"/>
              </w:rPr>
              <w:t>关于新设立的江苏徐州农村商业银行股份有限公司承继原江苏睢宁农村商业银行股份有限公司债权债务和各项业务的议案</w:t>
            </w:r>
          </w:p>
        </w:tc>
        <w:tc>
          <w:tcPr>
            <w:tcW w:w="825" w:type="dxa"/>
            <w:tcBorders>
              <w:top w:val="nil"/>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705" w:type="dxa"/>
            <w:tcBorders>
              <w:top w:val="nil"/>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685" w:type="dxa"/>
            <w:tcBorders>
              <w:top w:val="nil"/>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jc w:val="center"/>
        </w:trPr>
        <w:tc>
          <w:tcPr>
            <w:tcW w:w="66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宋体" w:eastAsia="仿宋_GB2312"/>
                <w:color w:val="000000"/>
                <w:kern w:val="0"/>
                <w:sz w:val="21"/>
              </w:rPr>
            </w:pPr>
            <w:r>
              <w:rPr>
                <w:rFonts w:hint="eastAsia" w:ascii="仿宋_GB2312" w:hAnsi="宋体" w:eastAsia="仿宋_GB2312"/>
                <w:color w:val="000000"/>
                <w:kern w:val="0"/>
                <w:sz w:val="21"/>
                <w:lang w:val="en-US" w:eastAsia="zh-CN"/>
              </w:rPr>
              <w:t>3</w:t>
            </w:r>
          </w:p>
        </w:tc>
        <w:tc>
          <w:tcPr>
            <w:tcW w:w="5970" w:type="dxa"/>
            <w:tcBorders>
              <w:top w:val="nil"/>
              <w:left w:val="nil"/>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both"/>
              <w:textAlignment w:val="auto"/>
              <w:rPr>
                <w:rFonts w:hint="eastAsia" w:ascii="仿宋_GB2312" w:hAnsi="Times New Roman" w:eastAsia="仿宋_GB2312" w:cs="Times New Roman"/>
                <w:color w:val="000000"/>
                <w:sz w:val="21"/>
                <w:lang w:val="en-US" w:eastAsia="zh-CN"/>
              </w:rPr>
            </w:pPr>
            <w:r>
              <w:rPr>
                <w:rFonts w:hint="eastAsia" w:ascii="仿宋_GB2312" w:hAnsi="仿宋_GB2312" w:eastAsia="仿宋_GB2312" w:cs="仿宋_GB2312"/>
                <w:sz w:val="21"/>
                <w:szCs w:val="21"/>
                <w:lang w:val="en-US" w:eastAsia="zh-CN"/>
              </w:rPr>
              <w:t>关于成立江苏徐州农村商业银行股份有限公司筹建工作小组的议案</w:t>
            </w:r>
          </w:p>
        </w:tc>
        <w:tc>
          <w:tcPr>
            <w:tcW w:w="825" w:type="dxa"/>
            <w:tcBorders>
              <w:top w:val="nil"/>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705" w:type="dxa"/>
            <w:tcBorders>
              <w:top w:val="nil"/>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685" w:type="dxa"/>
            <w:tcBorders>
              <w:top w:val="nil"/>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olor w:val="000000"/>
                <w:kern w:val="0"/>
                <w:sz w:val="21"/>
              </w:rPr>
            </w:pPr>
            <w:r>
              <w:rPr>
                <w:rFonts w:hint="eastAsia" w:ascii="仿宋_GB2312" w:hAnsi="宋体" w:eastAsia="仿宋_GB2312"/>
                <w:color w:val="000000"/>
                <w:kern w:val="0"/>
                <w:sz w:val="21"/>
                <w:lang w:val="en-US" w:eastAsia="zh-CN"/>
              </w:rPr>
              <w:t>4</w:t>
            </w:r>
          </w:p>
        </w:tc>
        <w:tc>
          <w:tcPr>
            <w:tcW w:w="5970" w:type="dxa"/>
            <w:tcBorders>
              <w:top w:val="single" w:color="auto" w:sz="4" w:space="0"/>
              <w:left w:val="nil"/>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both"/>
              <w:textAlignment w:val="auto"/>
              <w:rPr>
                <w:rFonts w:hint="eastAsia" w:ascii="仿宋_GB2312" w:hAnsi="Times New Roman" w:eastAsia="仿宋_GB2312" w:cs="Times New Roman"/>
                <w:color w:val="000000"/>
                <w:sz w:val="21"/>
                <w:lang w:val="en-US" w:eastAsia="zh-CN"/>
              </w:rPr>
            </w:pPr>
            <w:r>
              <w:rPr>
                <w:rFonts w:hint="eastAsia" w:ascii="仿宋_GB2312" w:hAnsi="仿宋_GB2312" w:eastAsia="仿宋_GB2312" w:cs="仿宋_GB2312"/>
                <w:sz w:val="21"/>
                <w:szCs w:val="21"/>
                <w:lang w:val="en-US" w:eastAsia="zh-CN"/>
              </w:rPr>
              <w:t>关于江苏徐州农村商业银行股份有限公司筹建工作方案的议案</w:t>
            </w:r>
          </w:p>
        </w:tc>
        <w:tc>
          <w:tcPr>
            <w:tcW w:w="82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70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68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olor w:val="000000"/>
                <w:kern w:val="0"/>
                <w:sz w:val="21"/>
              </w:rPr>
            </w:pPr>
            <w:r>
              <w:rPr>
                <w:rFonts w:hint="eastAsia" w:ascii="仿宋_GB2312" w:hAnsi="宋体" w:eastAsia="仿宋_GB2312"/>
                <w:color w:val="000000"/>
                <w:kern w:val="0"/>
                <w:sz w:val="21"/>
                <w:lang w:val="en-US" w:eastAsia="zh-CN"/>
              </w:rPr>
              <w:t>5</w:t>
            </w:r>
          </w:p>
        </w:tc>
        <w:tc>
          <w:tcPr>
            <w:tcW w:w="5970" w:type="dxa"/>
            <w:tcBorders>
              <w:top w:val="single" w:color="auto" w:sz="4" w:space="0"/>
              <w:left w:val="nil"/>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both"/>
              <w:textAlignment w:val="auto"/>
              <w:rPr>
                <w:rFonts w:hint="default" w:ascii="仿宋_GB2312" w:hAnsi="Times New Roman" w:eastAsia="仿宋_GB2312" w:cs="Times New Roman"/>
                <w:color w:val="000000"/>
                <w:sz w:val="21"/>
                <w:lang w:val="en-US" w:eastAsia="zh-CN"/>
              </w:rPr>
            </w:pPr>
            <w:r>
              <w:rPr>
                <w:rFonts w:hint="eastAsia" w:ascii="仿宋_GB2312" w:hAnsi="仿宋_GB2312" w:eastAsia="仿宋_GB2312" w:cs="仿宋_GB2312"/>
                <w:sz w:val="21"/>
                <w:szCs w:val="21"/>
                <w:lang w:val="en-US" w:eastAsia="zh-CN"/>
              </w:rPr>
              <w:t>关于授权江苏徐州农村商业银行股份有限公司筹建工作小组组织实施《江苏徐州农村商业银行股份有限公司筹建工作方案》的议案</w:t>
            </w:r>
          </w:p>
        </w:tc>
        <w:tc>
          <w:tcPr>
            <w:tcW w:w="82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70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68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66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宋体" w:eastAsia="仿宋_GB2312"/>
                <w:color w:val="000000"/>
                <w:kern w:val="0"/>
                <w:sz w:val="21"/>
              </w:rPr>
            </w:pPr>
            <w:r>
              <w:rPr>
                <w:rFonts w:hint="eastAsia" w:ascii="仿宋_GB2312" w:hAnsi="宋体" w:eastAsia="仿宋_GB2312"/>
                <w:color w:val="000000"/>
                <w:kern w:val="0"/>
                <w:sz w:val="21"/>
                <w:lang w:val="en-US" w:eastAsia="zh-CN"/>
              </w:rPr>
              <w:t>6</w:t>
            </w:r>
          </w:p>
        </w:tc>
        <w:tc>
          <w:tcPr>
            <w:tcW w:w="5970" w:type="dxa"/>
            <w:tcBorders>
              <w:top w:val="nil"/>
              <w:left w:val="nil"/>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both"/>
              <w:textAlignment w:val="auto"/>
              <w:rPr>
                <w:rFonts w:hint="eastAsia" w:ascii="仿宋_GB2312" w:hAnsi="Times New Roman" w:eastAsia="仿宋_GB2312" w:cs="Times New Roman"/>
                <w:color w:val="000000"/>
                <w:sz w:val="21"/>
                <w:lang w:val="en-US" w:eastAsia="zh-CN"/>
              </w:rPr>
            </w:pPr>
            <w:r>
              <w:rPr>
                <w:rFonts w:hint="eastAsia" w:ascii="仿宋_GB2312" w:hAnsi="仿宋_GB2312" w:eastAsia="仿宋_GB2312" w:cs="仿宋_GB2312"/>
                <w:sz w:val="21"/>
                <w:szCs w:val="21"/>
                <w:lang w:val="en-US" w:eastAsia="zh-CN"/>
              </w:rPr>
              <w:t>关于江苏睢宁农村商业银行股份有限公司清产核资、资产评估和净资产处置工作方案的议案</w:t>
            </w:r>
          </w:p>
        </w:tc>
        <w:tc>
          <w:tcPr>
            <w:tcW w:w="825" w:type="dxa"/>
            <w:tcBorders>
              <w:top w:val="nil"/>
              <w:left w:val="nil"/>
              <w:bottom w:val="single" w:color="auto" w:sz="4" w:space="0"/>
              <w:right w:val="single" w:color="auto" w:sz="4" w:space="0"/>
            </w:tcBorders>
            <w:noWrap w:val="0"/>
            <w:vAlign w:val="center"/>
          </w:tcPr>
          <w:p>
            <w:pPr>
              <w:widowControl/>
              <w:rPr>
                <w:rFonts w:hint="eastAsia" w:ascii="楷体_GB2312" w:hAnsi="宋体" w:eastAsia="楷体_GB2312"/>
                <w:color w:val="000000"/>
                <w:kern w:val="0"/>
                <w:sz w:val="24"/>
              </w:rPr>
            </w:pPr>
          </w:p>
        </w:tc>
        <w:tc>
          <w:tcPr>
            <w:tcW w:w="705" w:type="dxa"/>
            <w:tcBorders>
              <w:top w:val="nil"/>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685" w:type="dxa"/>
            <w:tcBorders>
              <w:top w:val="nil"/>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jc w:val="center"/>
        </w:trPr>
        <w:tc>
          <w:tcPr>
            <w:tcW w:w="66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宋体" w:eastAsia="仿宋_GB2312"/>
                <w:color w:val="000000"/>
                <w:kern w:val="0"/>
                <w:sz w:val="21"/>
              </w:rPr>
            </w:pPr>
            <w:r>
              <w:rPr>
                <w:rFonts w:hint="eastAsia" w:ascii="仿宋_GB2312" w:hAnsi="宋体" w:eastAsia="仿宋_GB2312"/>
                <w:color w:val="000000"/>
                <w:kern w:val="0"/>
                <w:sz w:val="21"/>
                <w:lang w:val="en-US" w:eastAsia="zh-CN"/>
              </w:rPr>
              <w:t>7</w:t>
            </w:r>
          </w:p>
        </w:tc>
        <w:tc>
          <w:tcPr>
            <w:tcW w:w="5970" w:type="dxa"/>
            <w:tcBorders>
              <w:top w:val="nil"/>
              <w:left w:val="nil"/>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both"/>
              <w:textAlignment w:val="auto"/>
              <w:rPr>
                <w:rFonts w:hint="eastAsia" w:ascii="仿宋_GB2312" w:hAnsi="Times New Roman" w:eastAsia="仿宋_GB2312" w:cs="Times New Roman"/>
                <w:color w:val="000000"/>
                <w:sz w:val="21"/>
                <w:lang w:val="en-US" w:eastAsia="zh-CN"/>
              </w:rPr>
            </w:pPr>
            <w:r>
              <w:rPr>
                <w:rFonts w:hint="eastAsia" w:ascii="仿宋_GB2312" w:hAnsi="仿宋_GB2312" w:eastAsia="仿宋_GB2312" w:cs="仿宋_GB2312"/>
                <w:sz w:val="21"/>
                <w:szCs w:val="21"/>
                <w:lang w:val="en-US" w:eastAsia="zh-CN"/>
              </w:rPr>
              <w:t>关于授权江苏徐州农村商业银行股份有限公司筹建工作小组聘请中介机构进行清产核资、资产评估及提供法律服务的议案</w:t>
            </w:r>
          </w:p>
        </w:tc>
        <w:tc>
          <w:tcPr>
            <w:tcW w:w="825" w:type="dxa"/>
            <w:tcBorders>
              <w:top w:val="nil"/>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705" w:type="dxa"/>
            <w:tcBorders>
              <w:top w:val="nil"/>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685" w:type="dxa"/>
            <w:tcBorders>
              <w:top w:val="nil"/>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jc w:val="center"/>
        </w:trPr>
        <w:tc>
          <w:tcPr>
            <w:tcW w:w="66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宋体" w:eastAsia="仿宋_GB2312"/>
                <w:color w:val="000000"/>
                <w:kern w:val="0"/>
                <w:sz w:val="21"/>
                <w:highlight w:val="none"/>
              </w:rPr>
            </w:pPr>
            <w:r>
              <w:rPr>
                <w:rFonts w:hint="eastAsia" w:ascii="仿宋_GB2312" w:hAnsi="宋体" w:eastAsia="仿宋_GB2312"/>
                <w:color w:val="000000"/>
                <w:kern w:val="0"/>
                <w:sz w:val="21"/>
                <w:lang w:val="en-US" w:eastAsia="zh-CN"/>
              </w:rPr>
              <w:t>8</w:t>
            </w:r>
          </w:p>
        </w:tc>
        <w:tc>
          <w:tcPr>
            <w:tcW w:w="5970" w:type="dxa"/>
            <w:tcBorders>
              <w:top w:val="nil"/>
              <w:left w:val="nil"/>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both"/>
              <w:textAlignment w:val="auto"/>
              <w:rPr>
                <w:rFonts w:hint="eastAsia" w:ascii="仿宋_GB2312" w:hAnsi="Times New Roman" w:eastAsia="仿宋_GB2312" w:cs="Times New Roman"/>
                <w:color w:val="000000"/>
                <w:sz w:val="21"/>
                <w:lang w:val="en-US" w:eastAsia="zh-CN"/>
              </w:rPr>
            </w:pPr>
            <w:r>
              <w:rPr>
                <w:rFonts w:hint="eastAsia" w:ascii="仿宋_GB2312" w:hAnsi="仿宋_GB2312" w:eastAsia="仿宋_GB2312" w:cs="仿宋_GB2312"/>
                <w:sz w:val="21"/>
                <w:szCs w:val="21"/>
                <w:lang w:val="en-US" w:eastAsia="zh-CN"/>
              </w:rPr>
              <w:t>关于授权江苏徐州农村商业银行股份有限公司筹建工作小组对江苏睢宁农村商业银行股份有限公司净资产进行处置的议案</w:t>
            </w:r>
          </w:p>
        </w:tc>
        <w:tc>
          <w:tcPr>
            <w:tcW w:w="825" w:type="dxa"/>
            <w:tcBorders>
              <w:top w:val="nil"/>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705" w:type="dxa"/>
            <w:tcBorders>
              <w:top w:val="nil"/>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685" w:type="dxa"/>
            <w:tcBorders>
              <w:top w:val="nil"/>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66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宋体" w:eastAsia="仿宋_GB2312"/>
                <w:color w:val="000000"/>
                <w:kern w:val="0"/>
                <w:sz w:val="21"/>
              </w:rPr>
            </w:pPr>
            <w:r>
              <w:rPr>
                <w:rFonts w:hint="eastAsia" w:ascii="仿宋_GB2312" w:hAnsi="宋体" w:eastAsia="仿宋_GB2312"/>
                <w:color w:val="000000"/>
                <w:kern w:val="0"/>
                <w:sz w:val="21"/>
                <w:lang w:val="en-US" w:eastAsia="zh-CN"/>
              </w:rPr>
              <w:t>9</w:t>
            </w:r>
          </w:p>
        </w:tc>
        <w:tc>
          <w:tcPr>
            <w:tcW w:w="5970" w:type="dxa"/>
            <w:tcBorders>
              <w:top w:val="nil"/>
              <w:left w:val="nil"/>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both"/>
              <w:textAlignment w:val="auto"/>
              <w:rPr>
                <w:rFonts w:hint="eastAsia" w:ascii="仿宋_GB2312" w:hAnsi="Times New Roman" w:eastAsia="仿宋_GB2312" w:cs="Times New Roman"/>
                <w:color w:val="000000"/>
                <w:sz w:val="21"/>
                <w:lang w:val="en-US" w:eastAsia="zh-CN"/>
              </w:rPr>
            </w:pPr>
            <w:r>
              <w:rPr>
                <w:rFonts w:hint="eastAsia" w:ascii="仿宋_GB2312" w:hAnsi="仿宋_GB2312" w:eastAsia="仿宋_GB2312" w:cs="仿宋_GB2312"/>
                <w:sz w:val="21"/>
                <w:szCs w:val="21"/>
                <w:lang w:val="en-US" w:eastAsia="zh-CN"/>
              </w:rPr>
              <w:t>关于授权江苏睢宁农村商业银行股份有限公司法定代表人出席江苏徐州农村商业银行股份有限公司成立大会暨第一次股东会并签署相关法律文件的议案</w:t>
            </w:r>
          </w:p>
        </w:tc>
        <w:tc>
          <w:tcPr>
            <w:tcW w:w="825" w:type="dxa"/>
            <w:tcBorders>
              <w:top w:val="nil"/>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705" w:type="dxa"/>
            <w:tcBorders>
              <w:top w:val="nil"/>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685" w:type="dxa"/>
            <w:tcBorders>
              <w:top w:val="nil"/>
              <w:left w:val="nil"/>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0" w:hRule="atLeast"/>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仿宋_GB2312" w:hAnsi="宋体" w:eastAsia="仿宋_GB2312"/>
                <w:color w:val="000000"/>
                <w:kern w:val="0"/>
                <w:sz w:val="21"/>
                <w:lang w:val="en-US" w:eastAsia="zh-CN"/>
              </w:rPr>
            </w:pPr>
            <w:r>
              <w:rPr>
                <w:rFonts w:hint="eastAsia" w:ascii="仿宋_GB2312" w:hAnsi="宋体" w:eastAsia="仿宋_GB2312"/>
                <w:color w:val="000000"/>
                <w:kern w:val="0"/>
                <w:sz w:val="21"/>
                <w:lang w:val="en-US" w:eastAsia="zh-CN"/>
              </w:rPr>
              <w:t>10</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both"/>
              <w:textAlignment w:val="auto"/>
              <w:rPr>
                <w:rFonts w:hint="eastAsia" w:ascii="仿宋_GB2312" w:hAnsi="Times New Roman" w:eastAsia="仿宋_GB2312" w:cs="Times New Roman"/>
                <w:color w:val="000000"/>
                <w:sz w:val="21"/>
                <w:lang w:val="en-US" w:eastAsia="zh-CN"/>
              </w:rPr>
            </w:pPr>
            <w:r>
              <w:rPr>
                <w:rFonts w:hint="eastAsia" w:ascii="仿宋_GB2312" w:hAnsi="仿宋_GB2312" w:eastAsia="仿宋_GB2312" w:cs="仿宋_GB2312"/>
                <w:sz w:val="21"/>
                <w:szCs w:val="21"/>
                <w:lang w:val="en-US" w:eastAsia="zh-CN"/>
              </w:rPr>
              <w:t>关于江苏睢宁农村商业银行股份有限公司自清产核资评估基准日至江苏徐州农村商业银行股份有限公司开业期间经营成果处置意见的议案</w:t>
            </w:r>
          </w:p>
        </w:tc>
        <w:tc>
          <w:tcPr>
            <w:tcW w:w="82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68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仿宋_GB2312" w:hAnsi="宋体" w:eastAsia="仿宋_GB2312"/>
                <w:color w:val="000000"/>
                <w:kern w:val="0"/>
                <w:sz w:val="21"/>
                <w:lang w:val="en-US"/>
              </w:rPr>
            </w:pPr>
            <w:r>
              <w:rPr>
                <w:rFonts w:hint="eastAsia" w:ascii="仿宋_GB2312" w:hAnsi="宋体" w:eastAsia="仿宋_GB2312"/>
                <w:color w:val="000000"/>
                <w:kern w:val="0"/>
                <w:sz w:val="21"/>
                <w:lang w:val="en-US" w:eastAsia="zh-CN"/>
              </w:rPr>
              <w:t>11</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both"/>
              <w:textAlignment w:val="auto"/>
              <w:rPr>
                <w:rFonts w:hint="eastAsia" w:ascii="仿宋_GB2312" w:hAnsi="Times New Roman" w:eastAsia="仿宋_GB2312" w:cs="Times New Roman"/>
                <w:color w:val="000000"/>
                <w:sz w:val="21"/>
                <w:lang w:val="en-US" w:eastAsia="zh-CN"/>
              </w:rPr>
            </w:pPr>
            <w:r>
              <w:rPr>
                <w:rFonts w:hint="eastAsia" w:ascii="仿宋_GB2312" w:hAnsi="仿宋_GB2312" w:eastAsia="仿宋_GB2312" w:cs="仿宋_GB2312"/>
                <w:sz w:val="21"/>
                <w:szCs w:val="21"/>
                <w:lang w:val="en-US" w:eastAsia="zh-CN"/>
              </w:rPr>
              <w:t>关于江苏睢宁农村商业银行股份有限公司原股东股金处置方案的议案</w:t>
            </w:r>
          </w:p>
        </w:tc>
        <w:tc>
          <w:tcPr>
            <w:tcW w:w="82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68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仿宋_GB2312" w:hAnsi="宋体" w:eastAsia="仿宋_GB2312"/>
                <w:color w:val="000000"/>
                <w:kern w:val="0"/>
                <w:sz w:val="21"/>
                <w:lang w:val="en-US"/>
              </w:rPr>
            </w:pPr>
            <w:r>
              <w:rPr>
                <w:rFonts w:hint="eastAsia" w:ascii="仿宋_GB2312" w:hAnsi="宋体" w:eastAsia="仿宋_GB2312"/>
                <w:color w:val="000000"/>
                <w:kern w:val="0"/>
                <w:sz w:val="21"/>
                <w:lang w:val="en-US" w:eastAsia="zh-CN"/>
              </w:rPr>
              <w:t>12</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both"/>
              <w:textAlignment w:val="auto"/>
              <w:rPr>
                <w:rFonts w:hint="eastAsia" w:ascii="仿宋_GB2312" w:hAnsi="Times New Roman" w:eastAsia="仿宋_GB2312" w:cs="Times New Roman"/>
                <w:color w:val="000000"/>
                <w:sz w:val="21"/>
                <w:lang w:val="en-US" w:eastAsia="zh-CN"/>
              </w:rPr>
            </w:pPr>
            <w:r>
              <w:rPr>
                <w:rFonts w:hint="eastAsia" w:ascii="仿宋_GB2312" w:hAnsi="仿宋_GB2312" w:eastAsia="仿宋_GB2312" w:cs="仿宋_GB2312"/>
                <w:sz w:val="21"/>
                <w:szCs w:val="21"/>
                <w:lang w:val="en-US" w:eastAsia="zh-CN"/>
              </w:rPr>
              <w:t>关于授权江苏徐州农村商业银行股份有限公司筹建工作小组制定并实施《江苏徐州农村商业银行股份有限公司征集发起人方案》的议案</w:t>
            </w:r>
          </w:p>
        </w:tc>
        <w:tc>
          <w:tcPr>
            <w:tcW w:w="82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68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仿宋_GB2312" w:hAnsi="宋体" w:eastAsia="仿宋_GB2312"/>
                <w:color w:val="000000"/>
                <w:kern w:val="0"/>
                <w:sz w:val="21"/>
                <w:lang w:val="en-US"/>
              </w:rPr>
            </w:pPr>
            <w:r>
              <w:rPr>
                <w:rFonts w:hint="eastAsia" w:ascii="仿宋_GB2312" w:hAnsi="宋体" w:eastAsia="仿宋_GB2312"/>
                <w:color w:val="000000"/>
                <w:kern w:val="0"/>
                <w:sz w:val="21"/>
                <w:lang w:val="en-US" w:eastAsia="zh-CN"/>
              </w:rPr>
              <w:t>13</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both"/>
              <w:textAlignment w:val="auto"/>
              <w:rPr>
                <w:rFonts w:hint="eastAsia" w:ascii="仿宋_GB2312" w:hAnsi="Times New Roman" w:eastAsia="仿宋_GB2312" w:cs="Times New Roman"/>
                <w:color w:val="000000"/>
                <w:sz w:val="21"/>
                <w:lang w:val="en-US" w:eastAsia="zh-CN"/>
              </w:rPr>
            </w:pPr>
            <w:r>
              <w:rPr>
                <w:rFonts w:hint="eastAsia" w:ascii="仿宋_GB2312" w:hAnsi="仿宋_GB2312" w:eastAsia="仿宋_GB2312" w:cs="仿宋_GB2312"/>
                <w:sz w:val="21"/>
                <w:szCs w:val="21"/>
                <w:lang w:val="en-US" w:eastAsia="zh-CN"/>
              </w:rPr>
              <w:t>关于江苏睢宁农村商业银行股份有限公司2025年度利润分配的议案</w:t>
            </w:r>
          </w:p>
        </w:tc>
        <w:tc>
          <w:tcPr>
            <w:tcW w:w="82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68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6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仿宋_GB2312" w:hAnsi="宋体" w:eastAsia="仿宋_GB2312"/>
                <w:color w:val="000000"/>
                <w:kern w:val="0"/>
                <w:sz w:val="21"/>
                <w:lang w:val="en-US"/>
              </w:rPr>
            </w:pPr>
            <w:r>
              <w:rPr>
                <w:rFonts w:hint="eastAsia" w:ascii="仿宋_GB2312" w:hAnsi="宋体" w:eastAsia="仿宋_GB2312"/>
                <w:color w:val="000000"/>
                <w:kern w:val="0"/>
                <w:sz w:val="21"/>
                <w:lang w:val="en-US" w:eastAsia="zh-CN"/>
              </w:rPr>
              <w:t>14</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both"/>
              <w:textAlignment w:val="auto"/>
              <w:rPr>
                <w:rFonts w:hint="eastAsia" w:ascii="仿宋_GB2312" w:hAnsi="Times New Roman" w:eastAsia="仿宋_GB2312" w:cs="Times New Roman"/>
                <w:color w:val="000000"/>
                <w:sz w:val="21"/>
                <w:lang w:val="en-US" w:eastAsia="zh-CN"/>
              </w:rPr>
            </w:pPr>
            <w:r>
              <w:rPr>
                <w:rFonts w:hint="eastAsia" w:ascii="仿宋_GB2312" w:hAnsi="仿宋_GB2312" w:eastAsia="仿宋_GB2312" w:cs="仿宋_GB2312"/>
                <w:sz w:val="21"/>
                <w:szCs w:val="21"/>
                <w:lang w:val="en-US" w:eastAsia="zh-CN"/>
              </w:rPr>
              <w:t>关于江苏睢宁农村商业银行股份有限公司2025年度股金分红的议案</w:t>
            </w:r>
          </w:p>
        </w:tc>
        <w:tc>
          <w:tcPr>
            <w:tcW w:w="82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c>
          <w:tcPr>
            <w:tcW w:w="68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楷体_GB2312" w:hAnsi="宋体" w:eastAsia="楷体_GB2312"/>
                <w:color w:val="000000"/>
                <w:kern w:val="0"/>
                <w:sz w:val="24"/>
              </w:rPr>
            </w:pPr>
          </w:p>
        </w:tc>
      </w:tr>
    </w:tbl>
    <w:p>
      <w:pPr>
        <w:pStyle w:val="2"/>
        <w:ind w:left="0" w:leftChars="0" w:firstLine="0" w:firstLineChars="0"/>
        <w:jc w:val="center"/>
        <w:rPr>
          <w:rFonts w:hint="eastAsia" w:ascii="仿宋_GB2312" w:hAnsi="宋体" w:eastAsia="仿宋_GB2312" w:cs="Times New Roman"/>
          <w:bCs/>
          <w:snapToGrid w:val="0"/>
          <w:spacing w:val="0"/>
          <w:kern w:val="0"/>
          <w:sz w:val="32"/>
          <w:szCs w:val="32"/>
        </w:rPr>
      </w:pPr>
    </w:p>
    <w:p>
      <w:pPr>
        <w:keepNext w:val="0"/>
        <w:keepLines w:val="0"/>
        <w:pageBreakBefore w:val="0"/>
        <w:widowControl w:val="0"/>
        <w:kinsoku/>
        <w:wordWrap/>
        <w:overflowPunct w:val="0"/>
        <w:topLinePunct/>
        <w:autoSpaceDE/>
        <w:autoSpaceDN/>
        <w:bidi w:val="0"/>
        <w:adjustRightInd/>
        <w:snapToGrid/>
        <w:spacing w:line="560" w:lineRule="exact"/>
        <w:textAlignment w:val="auto"/>
        <w:rPr>
          <w:rFonts w:hint="eastAsia" w:ascii="仿宋_GB2312" w:hAnsi="Times New Roman" w:eastAsia="仿宋_GB2312" w:cs="Times New Roman"/>
          <w:snapToGrid w:val="0"/>
          <w:spacing w:val="0"/>
          <w:kern w:val="0"/>
          <w:sz w:val="32"/>
          <w:szCs w:val="32"/>
        </w:rPr>
      </w:pPr>
    </w:p>
    <w:p>
      <w:pPr>
        <w:keepNext w:val="0"/>
        <w:keepLines w:val="0"/>
        <w:pageBreakBefore w:val="0"/>
        <w:widowControl w:val="0"/>
        <w:kinsoku/>
        <w:wordWrap/>
        <w:overflowPunct w:val="0"/>
        <w:topLinePunct/>
        <w:autoSpaceDE/>
        <w:autoSpaceDN/>
        <w:bidi w:val="0"/>
        <w:adjustRightInd/>
        <w:snapToGrid/>
        <w:spacing w:line="560" w:lineRule="exact"/>
        <w:textAlignment w:val="auto"/>
        <w:rPr>
          <w:rFonts w:hint="default" w:ascii="仿宋_GB2312" w:hAnsi="Times New Roman" w:eastAsia="仿宋_GB2312" w:cs="Times New Roman"/>
          <w:snapToGrid w:val="0"/>
          <w:spacing w:val="0"/>
          <w:kern w:val="0"/>
          <w:sz w:val="32"/>
          <w:szCs w:val="32"/>
          <w:lang w:val="en-US" w:eastAsia="zh-CN"/>
        </w:rPr>
      </w:pPr>
      <w:r>
        <w:rPr>
          <w:rFonts w:hint="eastAsia" w:ascii="仿宋_GB2312" w:hAnsi="Times New Roman" w:eastAsia="仿宋_GB2312" w:cs="Times New Roman"/>
          <w:snapToGrid w:val="0"/>
          <w:spacing w:val="0"/>
          <w:kern w:val="0"/>
          <w:sz w:val="32"/>
          <w:szCs w:val="32"/>
        </w:rPr>
        <w:t>股东（签</w:t>
      </w:r>
      <w:r>
        <w:rPr>
          <w:rFonts w:hint="eastAsia" w:ascii="仿宋_GB2312" w:hAnsi="Times New Roman" w:eastAsia="仿宋_GB2312" w:cs="Times New Roman"/>
          <w:snapToGrid w:val="0"/>
          <w:spacing w:val="0"/>
          <w:kern w:val="0"/>
          <w:sz w:val="32"/>
          <w:szCs w:val="32"/>
          <w:lang w:eastAsia="zh-CN"/>
        </w:rPr>
        <w:t>名</w:t>
      </w:r>
      <w:r>
        <w:rPr>
          <w:rFonts w:hint="eastAsia" w:ascii="仿宋_GB2312" w:hAnsi="Times New Roman" w:eastAsia="仿宋_GB2312" w:cs="Times New Roman"/>
          <w:snapToGrid w:val="0"/>
          <w:spacing w:val="0"/>
          <w:kern w:val="0"/>
          <w:sz w:val="32"/>
          <w:szCs w:val="32"/>
        </w:rPr>
        <w:t>）：</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lang w:val="en-US" w:eastAsia="zh-CN"/>
        </w:rPr>
        <w:t xml:space="preserve"> </w:t>
      </w:r>
      <w:r>
        <w:rPr>
          <w:rFonts w:hint="eastAsia" w:ascii="仿宋_GB2312" w:hAnsi="Times New Roman" w:eastAsia="仿宋_GB2312" w:cs="Times New Roman"/>
          <w:snapToGrid w:val="0"/>
          <w:spacing w:val="0"/>
          <w:kern w:val="0"/>
          <w:sz w:val="32"/>
          <w:szCs w:val="32"/>
        </w:rPr>
        <w:t>联系方式：</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u w:val="single"/>
          <w:lang w:val="en-US" w:eastAsia="zh-CN"/>
        </w:rPr>
        <w:t xml:space="preserve">    </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rPr>
        <w:t xml:space="preserve"> </w:t>
      </w:r>
    </w:p>
    <w:p>
      <w:pPr>
        <w:pStyle w:val="2"/>
        <w:keepNext w:val="0"/>
        <w:keepLines w:val="0"/>
        <w:pageBreakBefore w:val="0"/>
        <w:widowControl w:val="0"/>
        <w:kinsoku/>
        <w:wordWrap/>
        <w:overflowPunct w:val="0"/>
        <w:topLinePunct/>
        <w:autoSpaceDE/>
        <w:autoSpaceDN/>
        <w:bidi w:val="0"/>
        <w:adjustRightInd/>
        <w:snapToGrid/>
        <w:spacing w:line="560" w:lineRule="exact"/>
        <w:ind w:left="0" w:leftChars="0" w:firstLine="0" w:firstLineChars="0"/>
        <w:jc w:val="both"/>
        <w:textAlignment w:val="auto"/>
        <w:rPr>
          <w:rFonts w:hint="eastAsia" w:ascii="仿宋_GB2312" w:hAnsi="Times New Roman" w:eastAsia="仿宋_GB2312" w:cs="Times New Roman"/>
          <w:snapToGrid w:val="0"/>
          <w:spacing w:val="0"/>
          <w:kern w:val="0"/>
          <w:sz w:val="32"/>
          <w:szCs w:val="32"/>
          <w:lang w:val="en-US" w:eastAsia="zh-CN" w:bidi="ar-SA"/>
        </w:rPr>
      </w:pPr>
      <w:r>
        <w:rPr>
          <w:rFonts w:hint="eastAsia" w:ascii="仿宋_GB2312" w:hAnsi="Times New Roman" w:eastAsia="仿宋_GB2312" w:cs="Times New Roman"/>
          <w:snapToGrid w:val="0"/>
          <w:spacing w:val="0"/>
          <w:kern w:val="0"/>
          <w:sz w:val="32"/>
          <w:szCs w:val="32"/>
          <w:lang w:val="en-US" w:eastAsia="zh-CN" w:bidi="ar-SA"/>
        </w:rPr>
        <w:t>（法人股东法定代表人签章并加盖单位公章）</w:t>
      </w:r>
    </w:p>
    <w:p>
      <w:pPr>
        <w:pStyle w:val="3"/>
        <w:rPr>
          <w:rFonts w:hint="eastAsia" w:ascii="仿宋_GB2312" w:hAnsi="Times New Roman" w:eastAsia="仿宋_GB2312" w:cs="Times New Roman"/>
          <w:snapToGrid w:val="0"/>
          <w:spacing w:val="0"/>
          <w:kern w:val="0"/>
          <w:sz w:val="32"/>
          <w:szCs w:val="32"/>
          <w:lang w:val="en-US" w:eastAsia="zh-CN" w:bidi="ar-SA"/>
        </w:rPr>
      </w:pPr>
    </w:p>
    <w:p>
      <w:pPr>
        <w:pStyle w:val="3"/>
        <w:rPr>
          <w:rFonts w:hint="eastAsia" w:ascii="仿宋_GB2312" w:hAnsi="Times New Roman" w:eastAsia="仿宋_GB2312" w:cs="Times New Roman"/>
          <w:snapToGrid w:val="0"/>
          <w:spacing w:val="0"/>
          <w:kern w:val="0"/>
          <w:sz w:val="32"/>
          <w:szCs w:val="32"/>
          <w:lang w:val="en-US" w:eastAsia="zh-CN" w:bidi="ar-SA"/>
        </w:rPr>
      </w:pPr>
    </w:p>
    <w:p>
      <w:pPr>
        <w:keepNext w:val="0"/>
        <w:keepLines w:val="0"/>
        <w:pageBreakBefore w:val="0"/>
        <w:widowControl w:val="0"/>
        <w:kinsoku/>
        <w:wordWrap/>
        <w:overflowPunct w:val="0"/>
        <w:topLinePunct/>
        <w:autoSpaceDE/>
        <w:autoSpaceDN/>
        <w:bidi w:val="0"/>
        <w:adjustRightInd/>
        <w:snapToGrid/>
        <w:spacing w:line="560" w:lineRule="exact"/>
        <w:textAlignment w:val="auto"/>
        <w:rPr>
          <w:rFonts w:hint="default" w:ascii="仿宋_GB2312" w:hAnsi="Times New Roman" w:eastAsia="仿宋_GB2312" w:cs="Times New Roman"/>
          <w:snapToGrid w:val="0"/>
          <w:spacing w:val="0"/>
          <w:kern w:val="0"/>
          <w:sz w:val="32"/>
          <w:szCs w:val="32"/>
          <w:u w:val="single"/>
          <w:lang w:val="en-US" w:eastAsia="zh-CN"/>
        </w:rPr>
      </w:pPr>
      <w:r>
        <w:rPr>
          <w:rFonts w:hint="eastAsia" w:ascii="仿宋_GB2312" w:hAnsi="Times New Roman" w:eastAsia="仿宋_GB2312" w:cs="Times New Roman"/>
          <w:snapToGrid w:val="0"/>
          <w:spacing w:val="0"/>
          <w:kern w:val="0"/>
          <w:sz w:val="32"/>
          <w:szCs w:val="32"/>
          <w:lang w:eastAsia="zh-CN"/>
        </w:rPr>
        <w:t>受托人（签名）</w:t>
      </w:r>
      <w:r>
        <w:rPr>
          <w:rFonts w:hint="eastAsia" w:ascii="仿宋_GB2312" w:hAnsi="Times New Roman" w:eastAsia="仿宋_GB2312" w:cs="Times New Roman"/>
          <w:snapToGrid w:val="0"/>
          <w:spacing w:val="0"/>
          <w:kern w:val="0"/>
          <w:sz w:val="32"/>
          <w:szCs w:val="32"/>
        </w:rPr>
        <w:t>：</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rPr>
        <w:t>联系方式：</w:t>
      </w:r>
      <w:r>
        <w:rPr>
          <w:rFonts w:hint="eastAsia" w:ascii="仿宋_GB2312" w:hAnsi="Times New Roman" w:eastAsia="仿宋_GB2312" w:cs="Times New Roman"/>
          <w:snapToGrid w:val="0"/>
          <w:spacing w:val="0"/>
          <w:kern w:val="0"/>
          <w:sz w:val="32"/>
          <w:szCs w:val="32"/>
          <w:u w:val="single"/>
        </w:rPr>
        <w:t xml:space="preserve">              </w:t>
      </w:r>
      <w:r>
        <w:rPr>
          <w:rFonts w:hint="eastAsia" w:ascii="仿宋_GB2312" w:hAnsi="Times New Roman" w:eastAsia="仿宋_GB2312" w:cs="Times New Roman"/>
          <w:snapToGrid w:val="0"/>
          <w:spacing w:val="0"/>
          <w:kern w:val="0"/>
          <w:sz w:val="32"/>
          <w:szCs w:val="32"/>
          <w:u w:val="single"/>
          <w:lang w:val="en-US" w:eastAsia="zh-CN"/>
        </w:rPr>
        <w:t xml:space="preserve">    </w:t>
      </w:r>
    </w:p>
    <w:p>
      <w:pPr>
        <w:keepNext w:val="0"/>
        <w:keepLines w:val="0"/>
        <w:pageBreakBefore w:val="0"/>
        <w:widowControl w:val="0"/>
        <w:kinsoku/>
        <w:wordWrap/>
        <w:overflowPunct w:val="0"/>
        <w:topLinePunct/>
        <w:autoSpaceDE/>
        <w:autoSpaceDN/>
        <w:bidi w:val="0"/>
        <w:adjustRightInd/>
        <w:snapToGrid/>
        <w:spacing w:line="560" w:lineRule="exact"/>
        <w:ind w:left="0" w:firstLine="640" w:firstLineChars="200"/>
        <w:jc w:val="right"/>
        <w:textAlignment w:val="auto"/>
        <w:rPr>
          <w:rFonts w:hint="eastAsia" w:ascii="仿宋_GB2312" w:hAnsi="仿宋_GB2312" w:eastAsia="仿宋_GB2312" w:cs="仿宋_GB2312"/>
          <w:snapToGrid w:val="0"/>
          <w:spacing w:val="0"/>
          <w:kern w:val="0"/>
          <w:sz w:val="32"/>
          <w:szCs w:val="32"/>
          <w:lang w:eastAsia="zh-CN"/>
        </w:rPr>
      </w:pPr>
    </w:p>
    <w:p>
      <w:pPr>
        <w:keepNext w:val="0"/>
        <w:keepLines w:val="0"/>
        <w:pageBreakBefore w:val="0"/>
        <w:widowControl w:val="0"/>
        <w:kinsoku/>
        <w:wordWrap/>
        <w:overflowPunct w:val="0"/>
        <w:topLinePunct/>
        <w:autoSpaceDE/>
        <w:autoSpaceDN/>
        <w:bidi w:val="0"/>
        <w:adjustRightInd/>
        <w:snapToGrid/>
        <w:spacing w:line="560" w:lineRule="exact"/>
        <w:ind w:left="0" w:firstLine="640" w:firstLineChars="200"/>
        <w:jc w:val="right"/>
        <w:textAlignment w:val="auto"/>
      </w:pPr>
      <w:r>
        <w:rPr>
          <w:rFonts w:hint="eastAsia" w:ascii="仿宋_GB2312" w:hAnsi="仿宋_GB2312" w:eastAsia="仿宋_GB2312" w:cs="仿宋_GB2312"/>
          <w:snapToGrid w:val="0"/>
          <w:spacing w:val="0"/>
          <w:kern w:val="0"/>
          <w:sz w:val="32"/>
          <w:szCs w:val="32"/>
          <w:lang w:eastAsia="zh-CN"/>
        </w:rPr>
        <w:t>签署日期：</w:t>
      </w:r>
      <w:r>
        <w:rPr>
          <w:rFonts w:hint="eastAsia" w:ascii="仿宋_GB2312" w:hAnsi="仿宋_GB2312" w:eastAsia="仿宋_GB2312" w:cs="仿宋_GB2312"/>
          <w:snapToGrid w:val="0"/>
          <w:spacing w:val="0"/>
          <w:kern w:val="0"/>
          <w:sz w:val="32"/>
          <w:szCs w:val="32"/>
        </w:rPr>
        <w:t>202</w:t>
      </w:r>
      <w:r>
        <w:rPr>
          <w:rFonts w:hint="eastAsia" w:ascii="仿宋_GB2312" w:hAnsi="仿宋_GB2312" w:eastAsia="仿宋_GB2312" w:cs="仿宋_GB2312"/>
          <w:snapToGrid w:val="0"/>
          <w:spacing w:val="0"/>
          <w:kern w:val="0"/>
          <w:sz w:val="32"/>
          <w:szCs w:val="32"/>
          <w:lang w:val="en-US" w:eastAsia="zh-CN"/>
        </w:rPr>
        <w:t>6</w:t>
      </w:r>
      <w:r>
        <w:rPr>
          <w:rFonts w:hint="eastAsia" w:ascii="仿宋_GB2312" w:hAnsi="仿宋_GB2312" w:eastAsia="仿宋_GB2312" w:cs="仿宋_GB2312"/>
          <w:snapToGrid w:val="0"/>
          <w:spacing w:val="0"/>
          <w:kern w:val="0"/>
          <w:sz w:val="32"/>
          <w:szCs w:val="32"/>
        </w:rPr>
        <w:t>年</w:t>
      </w:r>
      <w:r>
        <w:rPr>
          <w:rFonts w:hint="eastAsia" w:ascii="仿宋_GB2312" w:hAnsi="仿宋_GB2312" w:eastAsia="仿宋_GB2312" w:cs="仿宋_GB2312"/>
          <w:snapToGrid w:val="0"/>
          <w:spacing w:val="0"/>
          <w:kern w:val="0"/>
          <w:sz w:val="32"/>
          <w:szCs w:val="32"/>
          <w:lang w:val="en-US" w:eastAsia="zh-CN"/>
        </w:rPr>
        <w:t>2</w:t>
      </w:r>
      <w:r>
        <w:rPr>
          <w:rFonts w:hint="eastAsia" w:ascii="仿宋_GB2312" w:hAnsi="仿宋_GB2312" w:eastAsia="仿宋_GB2312" w:cs="仿宋_GB2312"/>
          <w:snapToGrid w:val="0"/>
          <w:spacing w:val="0"/>
          <w:kern w:val="0"/>
          <w:sz w:val="32"/>
          <w:szCs w:val="32"/>
        </w:rPr>
        <w:t xml:space="preserve">月  </w:t>
      </w:r>
      <w:r>
        <w:rPr>
          <w:rFonts w:hint="eastAsia" w:ascii="仿宋_GB2312" w:hAnsi="仿宋_GB2312" w:eastAsia="仿宋_GB2312" w:cs="仿宋_GB2312"/>
          <w:snapToGrid w:val="0"/>
          <w:spacing w:val="0"/>
          <w:kern w:val="0"/>
          <w:sz w:val="32"/>
          <w:szCs w:val="32"/>
          <w:lang w:val="en-US" w:eastAsia="zh-CN"/>
        </w:rPr>
        <w:t xml:space="preserve"> </w:t>
      </w:r>
      <w:r>
        <w:rPr>
          <w:rFonts w:hint="eastAsia" w:ascii="仿宋_GB2312" w:hAnsi="仿宋_GB2312" w:eastAsia="仿宋_GB2312" w:cs="仿宋_GB2312"/>
          <w:snapToGrid w:val="0"/>
          <w:spacing w:val="0"/>
          <w:kern w:val="0"/>
          <w:sz w:val="32"/>
          <w:szCs w:val="32"/>
        </w:rPr>
        <w:t>日</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210"/>
  <w:drawingGridVerticalSpacing w:val="155"/>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42589B"/>
    <w:rsid w:val="0842589B"/>
    <w:rsid w:val="0AD84686"/>
    <w:rsid w:val="179A103B"/>
    <w:rsid w:val="338472C5"/>
    <w:rsid w:val="3AC55864"/>
    <w:rsid w:val="58D142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三级1"/>
    <w:next w:val="3"/>
    <w:qFormat/>
    <w:uiPriority w:val="0"/>
    <w:pPr>
      <w:ind w:left="2422" w:hanging="720"/>
    </w:pPr>
    <w:rPr>
      <w:rFonts w:ascii="宋体" w:hAnsi="宋体" w:cs="Times New Roman" w:eastAsiaTheme="minorEastAsia"/>
      <w:spacing w:val="10"/>
      <w:sz w:val="32"/>
      <w:lang w:val="en-US" w:eastAsia="zh-CN" w:bidi="ar-SA"/>
    </w:rPr>
  </w:style>
  <w:style w:type="paragraph" w:styleId="3">
    <w:name w:val="Title"/>
    <w:basedOn w:val="1"/>
    <w:qFormat/>
    <w:uiPriority w:val="0"/>
    <w:pPr>
      <w:widowControl w:val="0"/>
      <w:spacing w:before="240" w:after="60"/>
      <w:jc w:val="center"/>
      <w:outlineLvl w:val="0"/>
    </w:pPr>
    <w:rPr>
      <w:rFonts w:ascii="Times New Roman" w:hAnsi="Times New Roman" w:eastAsia="宋体" w:cs="Times New Roman"/>
      <w:bCs/>
      <w:kern w:val="2"/>
      <w:sz w:val="32"/>
      <w:szCs w:val="32"/>
      <w:lang w:val="en-US" w:eastAsia="zh-CN" w:bidi="ar-SA"/>
    </w:rPr>
  </w:style>
  <w:style w:type="paragraph" w:customStyle="1" w:styleId="6">
    <w:name w:val="Default"/>
    <w:qFormat/>
    <w:uiPriority w:val="99"/>
    <w:pPr>
      <w:widowControl w:val="0"/>
      <w:autoSpaceDE w:val="0"/>
      <w:autoSpaceDN w:val="0"/>
      <w:adjustRightInd w:val="0"/>
    </w:pPr>
    <w:rPr>
      <w:rFonts w:ascii="黑体" w:hAnsi="Times New Roman"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2026-02-13T09:15:00Z</dcterms:created>
  <dc:creator>ARS</dc:creator>
  <cp:lastModifiedBy>Administrator</cp:lastModifiedBy>
  <cp:lastPrinted>2026-02-13T10:25:00Z</cp:lastPrinted>
  <dcterms:modified xsi:type="dcterms:W3CDTF">2026-02-13T10:56:20Z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DE11A71EA6FE494E8085192F99010FE9</vt:lpwstr>
  </property>
  <property fmtid="{D5CDD505-2E9C-101B-9397-08002B2CF9AE}" pid="4" name="KSOTemplateDocerSaveRecord">
    <vt:lpwstr>eyJoZGlkIjoiMTgyY2Y5Y2UxZjkwY2NiYzg1MTM4ZmQzOTFhYWJhY2IiLCJ1c2VySWQiOiI0MjY5MjA0NzYifQ==</vt:lpwstr>
  </property>
</Properties>
</file>